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D8D4" w14:textId="77777777" w:rsidR="003647AB" w:rsidRDefault="003647AB" w:rsidP="003647AB">
      <w:pPr>
        <w:rPr>
          <w:rFonts w:eastAsia="MS Mincho"/>
        </w:rPr>
      </w:pPr>
      <w:r>
        <w:rPr>
          <w:rFonts w:eastAsia="MS Mincho"/>
          <w:b/>
          <w:bCs/>
        </w:rPr>
        <w:t>Students</w:t>
      </w:r>
      <w:r>
        <w:rPr>
          <w:rFonts w:eastAsia="MS Mincho"/>
        </w:rPr>
        <w:tab/>
        <w:t>BP 5131.7(a)</w:t>
      </w:r>
    </w:p>
    <w:p w14:paraId="69DD0731" w14:textId="77777777" w:rsidR="003647AB" w:rsidRDefault="003647AB" w:rsidP="003647AB">
      <w:pPr>
        <w:rPr>
          <w:rFonts w:eastAsia="MS Mincho"/>
        </w:rPr>
      </w:pPr>
    </w:p>
    <w:p w14:paraId="5F69DC42" w14:textId="77777777" w:rsidR="003647AB" w:rsidRDefault="003647AB" w:rsidP="003647AB">
      <w:pPr>
        <w:rPr>
          <w:rFonts w:eastAsia="MS Mincho"/>
          <w:b/>
          <w:bCs/>
        </w:rPr>
      </w:pPr>
      <w:r>
        <w:rPr>
          <w:rFonts w:eastAsia="MS Mincho"/>
          <w:b/>
          <w:bCs/>
        </w:rPr>
        <w:t>WEAPONS AND DANGEROUS INSTRUMENTS</w:t>
      </w:r>
    </w:p>
    <w:p w14:paraId="0A8D4B81" w14:textId="77777777" w:rsidR="003647AB" w:rsidRDefault="003647AB" w:rsidP="003647AB">
      <w:pPr>
        <w:rPr>
          <w:rFonts w:eastAsia="MS Mincho"/>
        </w:rPr>
      </w:pPr>
    </w:p>
    <w:p w14:paraId="69964072" w14:textId="77777777" w:rsidR="003647AB" w:rsidRDefault="003647AB" w:rsidP="003647AB">
      <w:pPr>
        <w:rPr>
          <w:rFonts w:eastAsia="MS Mincho"/>
        </w:rPr>
      </w:pPr>
      <w:r>
        <w:rPr>
          <w:rFonts w:eastAsia="MS Mincho"/>
        </w:rPr>
        <w:t xml:space="preserve">The Governing Board desires students and staff to be free from the danger presented by firearms and other weapons.  </w:t>
      </w:r>
    </w:p>
    <w:p w14:paraId="4433322D" w14:textId="77777777" w:rsidR="003647AB" w:rsidRDefault="003647AB" w:rsidP="003647AB">
      <w:pPr>
        <w:rPr>
          <w:rFonts w:eastAsia="MS Mincho"/>
        </w:rPr>
      </w:pPr>
    </w:p>
    <w:p w14:paraId="274B27C8" w14:textId="77777777" w:rsidR="003647AB" w:rsidRDefault="003647AB" w:rsidP="003647AB">
      <w:pPr>
        <w:rPr>
          <w:rFonts w:eastAsia="MS Mincho"/>
          <w:b/>
          <w:bCs/>
        </w:rPr>
      </w:pPr>
      <w:r>
        <w:rPr>
          <w:rFonts w:eastAsia="MS Mincho"/>
          <w:b/>
          <w:bCs/>
        </w:rPr>
        <w:t>Possession of Weapons</w:t>
      </w:r>
    </w:p>
    <w:p w14:paraId="0941D93C" w14:textId="77777777" w:rsidR="003647AB" w:rsidRDefault="003647AB" w:rsidP="003647AB">
      <w:pPr>
        <w:rPr>
          <w:rFonts w:eastAsia="MS Mincho"/>
        </w:rPr>
      </w:pPr>
    </w:p>
    <w:p w14:paraId="3E378167" w14:textId="77777777" w:rsidR="003647AB" w:rsidRDefault="003647AB" w:rsidP="003647AB">
      <w:pPr>
        <w:rPr>
          <w:rFonts w:eastAsia="MS Mincho"/>
        </w:rPr>
      </w:pPr>
      <w:r>
        <w:rPr>
          <w:rFonts w:eastAsia="MS Mincho"/>
        </w:rPr>
        <w:t>The Board prohibits any person other than authorized law enforcement or security personnel from possessing weapons, imitation firearms, or dangerous instruments of any kind in school buildings, on school grounds or buses, or at a school-related or school-sponsored activity away from school, or while going to or coming from school.</w:t>
      </w:r>
    </w:p>
    <w:p w14:paraId="726C2581" w14:textId="77777777" w:rsidR="003647AB" w:rsidRDefault="003647AB" w:rsidP="003647AB">
      <w:pPr>
        <w:rPr>
          <w:rFonts w:eastAsia="MS Mincho"/>
        </w:rPr>
      </w:pPr>
    </w:p>
    <w:p w14:paraId="39E7C4F1" w14:textId="77777777" w:rsidR="003647AB" w:rsidRDefault="003647AB" w:rsidP="003647AB">
      <w:pPr>
        <w:rPr>
          <w:rFonts w:eastAsia="MS Mincho"/>
        </w:rPr>
      </w:pPr>
      <w:r>
        <w:rPr>
          <w:rFonts w:eastAsia="MS Mincho"/>
        </w:rPr>
        <w:t>Students possessing or threatening others with a weapon, dangerous instrument or imitation firearm are subject to suspension and/or expulsion in accordance with law, Board policy and administrative regulations.</w:t>
      </w:r>
    </w:p>
    <w:p w14:paraId="0B7B2DCB" w14:textId="77777777" w:rsidR="003647AB" w:rsidRDefault="003647AB" w:rsidP="003647AB">
      <w:pPr>
        <w:rPr>
          <w:rFonts w:eastAsia="MS Mincho"/>
        </w:rPr>
      </w:pPr>
    </w:p>
    <w:p w14:paraId="60F2E325" w14:textId="77777777" w:rsidR="003647AB" w:rsidRDefault="003647AB" w:rsidP="003647AB">
      <w:pPr>
        <w:rPr>
          <w:rFonts w:eastAsia="MS Mincho"/>
        </w:rPr>
      </w:pPr>
      <w:r>
        <w:rPr>
          <w:rFonts w:eastAsia="MS Mincho"/>
        </w:rPr>
        <w:t xml:space="preserve">Under the power granted to the Board to maintain order and discipline in the schools and to protect the safety of students, staff and the public, any school employee is authorized to confiscate a weapon, dangerous </w:t>
      </w:r>
      <w:proofErr w:type="gramStart"/>
      <w:r>
        <w:rPr>
          <w:rFonts w:eastAsia="MS Mincho"/>
        </w:rPr>
        <w:t>instrument</w:t>
      </w:r>
      <w:proofErr w:type="gramEnd"/>
      <w:r>
        <w:rPr>
          <w:rFonts w:eastAsia="MS Mincho"/>
        </w:rPr>
        <w:t xml:space="preserve"> or imitation firearm from any person on school grounds.</w:t>
      </w:r>
    </w:p>
    <w:p w14:paraId="6100ED96" w14:textId="77777777" w:rsidR="003647AB" w:rsidRDefault="003647AB" w:rsidP="003647AB">
      <w:pPr>
        <w:rPr>
          <w:rFonts w:eastAsia="MS Mincho"/>
        </w:rPr>
      </w:pPr>
    </w:p>
    <w:p w14:paraId="7BA789F3" w14:textId="77777777" w:rsidR="003647AB" w:rsidRDefault="003647AB" w:rsidP="003647AB">
      <w:pPr>
        <w:rPr>
          <w:rFonts w:eastAsia="MS Mincho"/>
          <w:i/>
          <w:sz w:val="20"/>
        </w:rPr>
      </w:pPr>
      <w:r>
        <w:rPr>
          <w:rFonts w:eastAsia="MS Mincho"/>
          <w:i/>
          <w:sz w:val="20"/>
        </w:rPr>
        <w:t>(cf. 0450 - Comprehensive Safety Plan)</w:t>
      </w:r>
    </w:p>
    <w:p w14:paraId="65643625" w14:textId="77777777" w:rsidR="003647AB" w:rsidRDefault="003647AB" w:rsidP="003647AB">
      <w:pPr>
        <w:rPr>
          <w:rFonts w:eastAsia="MS Mincho"/>
          <w:i/>
          <w:sz w:val="20"/>
        </w:rPr>
      </w:pPr>
      <w:r>
        <w:rPr>
          <w:rFonts w:eastAsia="MS Mincho"/>
          <w:i/>
          <w:sz w:val="20"/>
        </w:rPr>
        <w:t>(cf. 4158/4258/4358 - Employee Security)</w:t>
      </w:r>
    </w:p>
    <w:p w14:paraId="507E27D8" w14:textId="77777777" w:rsidR="003647AB" w:rsidRDefault="003647AB" w:rsidP="003647AB">
      <w:pPr>
        <w:rPr>
          <w:rFonts w:eastAsia="MS Mincho"/>
        </w:rPr>
      </w:pPr>
    </w:p>
    <w:p w14:paraId="12CB73B8" w14:textId="62BBB525" w:rsidR="003647AB" w:rsidRDefault="003647AB" w:rsidP="003647AB">
      <w:pPr>
        <w:rPr>
          <w:rFonts w:eastAsia="MS Mincho"/>
          <w:lang w:val="fr-FR"/>
        </w:rPr>
      </w:pPr>
      <w:r>
        <w:rPr>
          <w:rFonts w:eastAsia="MS Mincho"/>
        </w:rPr>
        <w:t xml:space="preserve">The </w:t>
      </w:r>
      <w:r>
        <w:rPr>
          <w:rFonts w:eastAsia="MS Mincho"/>
        </w:rPr>
        <w:t>Executive Director</w:t>
      </w:r>
      <w:r>
        <w:rPr>
          <w:rFonts w:eastAsia="MS Mincho"/>
        </w:rPr>
        <w:t xml:space="preserve"> or designee shall notify law enforcement authorities when any student possesses a weapon or commits any act of assault with a firearm or other weapon.  </w:t>
      </w:r>
      <w:r>
        <w:rPr>
          <w:rFonts w:eastAsia="MS Mincho"/>
          <w:lang w:val="fr-FR"/>
        </w:rPr>
        <w:t xml:space="preserve">(20 USC </w:t>
      </w:r>
      <w:proofErr w:type="gramStart"/>
      <w:r>
        <w:rPr>
          <w:rFonts w:eastAsia="MS Mincho"/>
          <w:lang w:val="fr-FR"/>
        </w:rPr>
        <w:t>7151;</w:t>
      </w:r>
      <w:proofErr w:type="gramEnd"/>
      <w:r>
        <w:rPr>
          <w:rFonts w:eastAsia="MS Mincho"/>
          <w:lang w:val="fr-FR"/>
        </w:rPr>
        <w:t xml:space="preserve"> Education Code 48902; </w:t>
      </w:r>
      <w:proofErr w:type="spellStart"/>
      <w:r>
        <w:rPr>
          <w:rFonts w:eastAsia="MS Mincho"/>
          <w:lang w:val="fr-FR"/>
        </w:rPr>
        <w:t>Penal</w:t>
      </w:r>
      <w:proofErr w:type="spellEnd"/>
      <w:r>
        <w:rPr>
          <w:rFonts w:eastAsia="MS Mincho"/>
          <w:lang w:val="fr-FR"/>
        </w:rPr>
        <w:t xml:space="preserve"> Code 245, 626.9, 626.10)</w:t>
      </w:r>
    </w:p>
    <w:p w14:paraId="2223230D" w14:textId="77777777" w:rsidR="003647AB" w:rsidRDefault="003647AB" w:rsidP="003647AB">
      <w:pPr>
        <w:rPr>
          <w:rFonts w:eastAsia="MS Mincho"/>
          <w:lang w:val="fr-FR"/>
        </w:rPr>
      </w:pPr>
    </w:p>
    <w:p w14:paraId="39046EF5" w14:textId="77777777" w:rsidR="003647AB" w:rsidRDefault="003647AB" w:rsidP="003647AB">
      <w:pPr>
        <w:rPr>
          <w:rFonts w:eastAsia="MS Mincho"/>
          <w:b/>
          <w:bCs/>
        </w:rPr>
      </w:pPr>
      <w:r>
        <w:rPr>
          <w:rFonts w:eastAsia="MS Mincho"/>
          <w:b/>
          <w:bCs/>
        </w:rPr>
        <w:t>Possession of Pepper Spray</w:t>
      </w:r>
    </w:p>
    <w:p w14:paraId="7A21808C" w14:textId="77777777" w:rsidR="003647AB" w:rsidRDefault="003647AB" w:rsidP="003647AB">
      <w:pPr>
        <w:rPr>
          <w:rFonts w:eastAsia="MS Mincho"/>
        </w:rPr>
      </w:pPr>
    </w:p>
    <w:p w14:paraId="724D6900" w14:textId="77777777" w:rsidR="003647AB" w:rsidRDefault="003647AB" w:rsidP="003647AB">
      <w:pPr>
        <w:rPr>
          <w:rFonts w:eastAsia="MS Mincho"/>
        </w:rPr>
      </w:pPr>
      <w:r>
        <w:rPr>
          <w:rFonts w:eastAsia="MS Mincho"/>
        </w:rPr>
        <w:t>To prevent potential misuse that may harm students or staff, students are prohibited from carrying tear gas or tear gas weapons such as pepper spray on campus or at school activities.</w:t>
      </w:r>
    </w:p>
    <w:p w14:paraId="1EC225CE" w14:textId="77777777" w:rsidR="003647AB" w:rsidRDefault="003647AB" w:rsidP="003647AB">
      <w:pPr>
        <w:rPr>
          <w:rFonts w:eastAsia="MS Mincho"/>
        </w:rPr>
      </w:pPr>
    </w:p>
    <w:p w14:paraId="19310C9B" w14:textId="77777777" w:rsidR="003647AB" w:rsidRDefault="003647AB" w:rsidP="003647AB">
      <w:pPr>
        <w:rPr>
          <w:rFonts w:eastAsia="MS Mincho"/>
          <w:b/>
          <w:bCs/>
        </w:rPr>
      </w:pPr>
      <w:r>
        <w:rPr>
          <w:rFonts w:eastAsia="MS Mincho"/>
          <w:b/>
          <w:bCs/>
        </w:rPr>
        <w:t>Reporting of Dangerous Objects</w:t>
      </w:r>
    </w:p>
    <w:p w14:paraId="09BD55B4" w14:textId="77777777" w:rsidR="003647AB" w:rsidRDefault="003647AB" w:rsidP="003647AB">
      <w:pPr>
        <w:rPr>
          <w:rFonts w:eastAsia="MS Mincho"/>
        </w:rPr>
      </w:pPr>
    </w:p>
    <w:p w14:paraId="3F8D8121" w14:textId="77777777" w:rsidR="003647AB" w:rsidRDefault="003647AB" w:rsidP="003647AB">
      <w:pPr>
        <w:rPr>
          <w:rFonts w:eastAsia="MS Mincho"/>
        </w:rPr>
      </w:pPr>
      <w:r>
        <w:rPr>
          <w:rFonts w:eastAsia="MS Mincho"/>
        </w:rPr>
        <w:t xml:space="preserve">The Board encourages students to promptly report the presence of weapons, injurious </w:t>
      </w:r>
      <w:proofErr w:type="gramStart"/>
      <w:r>
        <w:rPr>
          <w:rFonts w:eastAsia="MS Mincho"/>
        </w:rPr>
        <w:t>objects</w:t>
      </w:r>
      <w:proofErr w:type="gramEnd"/>
      <w:r>
        <w:rPr>
          <w:rFonts w:eastAsia="MS Mincho"/>
        </w:rPr>
        <w:t xml:space="preserve"> or other suspicious activity to school authorities.  The identity of a student who reports such activity shall remain confidential to the extent permitted by law.</w:t>
      </w:r>
    </w:p>
    <w:p w14:paraId="329FA54F" w14:textId="77777777" w:rsidR="003647AB" w:rsidRDefault="003647AB" w:rsidP="003647AB">
      <w:pPr>
        <w:rPr>
          <w:rFonts w:eastAsia="MS Mincho"/>
        </w:rPr>
      </w:pPr>
    </w:p>
    <w:p w14:paraId="319584C4" w14:textId="77777777" w:rsidR="003647AB" w:rsidRDefault="003647AB" w:rsidP="003647AB">
      <w:pPr>
        <w:rPr>
          <w:rFonts w:eastAsia="MS Mincho"/>
          <w:i/>
          <w:iCs/>
          <w:sz w:val="20"/>
        </w:rPr>
      </w:pPr>
      <w:r>
        <w:rPr>
          <w:rFonts w:eastAsia="MS Mincho"/>
          <w:i/>
          <w:iCs/>
          <w:sz w:val="20"/>
        </w:rPr>
        <w:t>(cf. 5125 - Student Records)</w:t>
      </w:r>
    </w:p>
    <w:p w14:paraId="50132E77" w14:textId="77777777" w:rsidR="003647AB" w:rsidRDefault="003647AB" w:rsidP="003647AB">
      <w:pPr>
        <w:rPr>
          <w:rFonts w:eastAsia="MS Mincho"/>
        </w:rPr>
      </w:pPr>
    </w:p>
    <w:p w14:paraId="0AEA6E37" w14:textId="77777777" w:rsidR="003647AB" w:rsidRDefault="003647AB" w:rsidP="003647AB">
      <w:pPr>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see next page)</w:t>
      </w:r>
    </w:p>
    <w:p w14:paraId="55021912" w14:textId="77777777" w:rsidR="003647AB" w:rsidRDefault="003647AB" w:rsidP="003647AB">
      <w:pPr>
        <w:rPr>
          <w:rFonts w:eastAsia="MS Mincho"/>
        </w:rPr>
      </w:pPr>
      <w:r>
        <w:rPr>
          <w:rFonts w:eastAsia="MS Mincho"/>
        </w:rPr>
        <w:tab/>
      </w:r>
    </w:p>
    <w:p w14:paraId="33755773" w14:textId="77777777" w:rsidR="003647AB" w:rsidRDefault="003647AB" w:rsidP="003647AB">
      <w:pPr>
        <w:rPr>
          <w:rFonts w:eastAsia="MS Mincho"/>
        </w:rPr>
      </w:pPr>
    </w:p>
    <w:p w14:paraId="5DB1CD63" w14:textId="77777777" w:rsidR="003647AB" w:rsidRDefault="003647AB" w:rsidP="003647AB">
      <w:pPr>
        <w:rPr>
          <w:rFonts w:eastAsia="MS Mincho"/>
        </w:rPr>
      </w:pPr>
    </w:p>
    <w:p w14:paraId="5B8E3152" w14:textId="77777777" w:rsidR="003647AB" w:rsidRDefault="003647AB" w:rsidP="003647AB">
      <w:pPr>
        <w:rPr>
          <w:rFonts w:eastAsia="MS Mincho"/>
        </w:rPr>
      </w:pPr>
    </w:p>
    <w:p w14:paraId="5E92E56E" w14:textId="7907017C" w:rsidR="003647AB" w:rsidRDefault="003647AB" w:rsidP="003647AB">
      <w:pPr>
        <w:rPr>
          <w:rFonts w:eastAsia="MS Mincho"/>
        </w:rPr>
      </w:pPr>
      <w:r>
        <w:rPr>
          <w:rFonts w:eastAsia="MS Mincho"/>
        </w:rPr>
        <w:lastRenderedPageBreak/>
        <w:tab/>
      </w:r>
      <w:r>
        <w:rPr>
          <w:rFonts w:eastAsia="MS Mincho"/>
        </w:rPr>
        <w:t>BP 5131.7(b)</w:t>
      </w:r>
    </w:p>
    <w:p w14:paraId="63EB7DB0" w14:textId="77777777" w:rsidR="003647AB" w:rsidRDefault="003647AB" w:rsidP="003647AB">
      <w:pPr>
        <w:rPr>
          <w:rFonts w:eastAsia="MS Mincho"/>
        </w:rPr>
      </w:pPr>
    </w:p>
    <w:p w14:paraId="5C41B369" w14:textId="77777777" w:rsidR="003647AB" w:rsidRDefault="003647AB" w:rsidP="003647AB">
      <w:pPr>
        <w:rPr>
          <w:rFonts w:eastAsia="MS Mincho"/>
        </w:rPr>
      </w:pPr>
      <w:r>
        <w:rPr>
          <w:rFonts w:eastAsia="MS Mincho"/>
          <w:b/>
          <w:bCs/>
        </w:rPr>
        <w:t xml:space="preserve">WEAPONS AND DANGEROUS </w:t>
      </w:r>
      <w:proofErr w:type="gramStart"/>
      <w:r>
        <w:rPr>
          <w:rFonts w:eastAsia="MS Mincho"/>
          <w:b/>
          <w:bCs/>
        </w:rPr>
        <w:t>INSTRUMENTS</w:t>
      </w:r>
      <w:r>
        <w:rPr>
          <w:rFonts w:eastAsia="MS Mincho"/>
        </w:rPr>
        <w:t xml:space="preserve">  (</w:t>
      </w:r>
      <w:proofErr w:type="gramEnd"/>
      <w:r>
        <w:rPr>
          <w:rFonts w:eastAsia="MS Mincho"/>
        </w:rPr>
        <w:t>continued)</w:t>
      </w:r>
    </w:p>
    <w:p w14:paraId="44D36E80" w14:textId="77777777" w:rsidR="003647AB" w:rsidRDefault="003647AB" w:rsidP="003647AB">
      <w:pPr>
        <w:rPr>
          <w:rFonts w:eastAsia="MS Mincho"/>
        </w:rPr>
      </w:pPr>
    </w:p>
    <w:p w14:paraId="7E430814" w14:textId="77777777" w:rsidR="003647AB" w:rsidRDefault="003647AB" w:rsidP="003647AB">
      <w:pPr>
        <w:jc w:val="left"/>
        <w:rPr>
          <w:rFonts w:eastAsia="MS Mincho"/>
          <w:i/>
          <w:sz w:val="20"/>
        </w:rPr>
      </w:pPr>
      <w:r>
        <w:rPr>
          <w:rFonts w:eastAsia="MS Mincho"/>
          <w:i/>
          <w:sz w:val="20"/>
        </w:rPr>
        <w:t>Legal Reference:</w:t>
      </w:r>
    </w:p>
    <w:p w14:paraId="6C99D076" w14:textId="77777777" w:rsidR="003647AB" w:rsidRDefault="003647AB" w:rsidP="003647AB">
      <w:pPr>
        <w:ind w:left="720"/>
        <w:jc w:val="left"/>
        <w:rPr>
          <w:rFonts w:eastAsia="MS Mincho"/>
          <w:i/>
          <w:sz w:val="20"/>
          <w:u w:val="single"/>
        </w:rPr>
      </w:pPr>
      <w:r>
        <w:rPr>
          <w:rFonts w:eastAsia="MS Mincho"/>
          <w:i/>
          <w:sz w:val="20"/>
          <w:u w:val="single"/>
        </w:rPr>
        <w:t>EDUCATION CODE</w:t>
      </w:r>
    </w:p>
    <w:p w14:paraId="63DF3FF7" w14:textId="77777777" w:rsidR="003647AB" w:rsidRDefault="003647AB" w:rsidP="003647AB">
      <w:pPr>
        <w:ind w:left="720"/>
        <w:jc w:val="left"/>
        <w:rPr>
          <w:rFonts w:eastAsia="MS Mincho"/>
          <w:i/>
          <w:sz w:val="20"/>
        </w:rPr>
      </w:pPr>
      <w:proofErr w:type="gramStart"/>
      <w:r>
        <w:rPr>
          <w:rFonts w:eastAsia="MS Mincho"/>
          <w:i/>
          <w:sz w:val="20"/>
        </w:rPr>
        <w:t>35291  Governing</w:t>
      </w:r>
      <w:proofErr w:type="gramEnd"/>
      <w:r>
        <w:rPr>
          <w:rFonts w:eastAsia="MS Mincho"/>
          <w:i/>
          <w:sz w:val="20"/>
        </w:rPr>
        <w:t xml:space="preserve"> board to prescribe rules for discipline of the schools</w:t>
      </w:r>
    </w:p>
    <w:p w14:paraId="06A5E5BD" w14:textId="77777777" w:rsidR="003647AB" w:rsidRDefault="003647AB" w:rsidP="003647AB">
      <w:pPr>
        <w:ind w:left="720"/>
        <w:jc w:val="left"/>
        <w:rPr>
          <w:rFonts w:eastAsia="MS Mincho"/>
          <w:i/>
          <w:sz w:val="20"/>
        </w:rPr>
      </w:pPr>
      <w:proofErr w:type="gramStart"/>
      <w:r>
        <w:rPr>
          <w:rFonts w:eastAsia="MS Mincho"/>
          <w:i/>
          <w:sz w:val="20"/>
        </w:rPr>
        <w:t>48900  Grounds</w:t>
      </w:r>
      <w:proofErr w:type="gramEnd"/>
      <w:r>
        <w:rPr>
          <w:rFonts w:eastAsia="MS Mincho"/>
          <w:i/>
          <w:sz w:val="20"/>
        </w:rPr>
        <w:t xml:space="preserve"> for suspension/expulsion</w:t>
      </w:r>
    </w:p>
    <w:p w14:paraId="256B3291" w14:textId="77777777" w:rsidR="003647AB" w:rsidRDefault="003647AB" w:rsidP="003647AB">
      <w:pPr>
        <w:ind w:left="720"/>
        <w:jc w:val="left"/>
        <w:rPr>
          <w:rFonts w:eastAsia="MS Mincho"/>
          <w:i/>
          <w:sz w:val="20"/>
        </w:rPr>
      </w:pPr>
      <w:proofErr w:type="gramStart"/>
      <w:r>
        <w:rPr>
          <w:rFonts w:eastAsia="MS Mincho"/>
          <w:i/>
          <w:sz w:val="20"/>
        </w:rPr>
        <w:t>48902  Notification</w:t>
      </w:r>
      <w:proofErr w:type="gramEnd"/>
      <w:r>
        <w:rPr>
          <w:rFonts w:eastAsia="MS Mincho"/>
          <w:i/>
          <w:sz w:val="20"/>
        </w:rPr>
        <w:t xml:space="preserve"> of law enforcement authorities</w:t>
      </w:r>
    </w:p>
    <w:p w14:paraId="1C7FB347" w14:textId="77777777" w:rsidR="003647AB" w:rsidRDefault="003647AB" w:rsidP="003647AB">
      <w:pPr>
        <w:ind w:left="720"/>
        <w:jc w:val="left"/>
        <w:rPr>
          <w:rFonts w:eastAsia="MS Mincho"/>
          <w:i/>
          <w:sz w:val="20"/>
        </w:rPr>
      </w:pPr>
      <w:proofErr w:type="gramStart"/>
      <w:r>
        <w:rPr>
          <w:rFonts w:eastAsia="MS Mincho"/>
          <w:i/>
          <w:sz w:val="20"/>
        </w:rPr>
        <w:t>48915  Required</w:t>
      </w:r>
      <w:proofErr w:type="gramEnd"/>
      <w:r>
        <w:rPr>
          <w:rFonts w:eastAsia="MS Mincho"/>
          <w:i/>
          <w:sz w:val="20"/>
        </w:rPr>
        <w:t xml:space="preserve"> recommendation for expulsions</w:t>
      </w:r>
    </w:p>
    <w:p w14:paraId="6A0D7306" w14:textId="77777777" w:rsidR="003647AB" w:rsidRDefault="003647AB" w:rsidP="003647AB">
      <w:pPr>
        <w:ind w:left="720"/>
        <w:jc w:val="left"/>
        <w:rPr>
          <w:rFonts w:eastAsia="MS Mincho"/>
          <w:i/>
          <w:sz w:val="20"/>
        </w:rPr>
      </w:pPr>
      <w:proofErr w:type="gramStart"/>
      <w:r>
        <w:rPr>
          <w:rFonts w:eastAsia="MS Mincho"/>
          <w:i/>
          <w:sz w:val="20"/>
        </w:rPr>
        <w:t>48916  Readmission</w:t>
      </w:r>
      <w:proofErr w:type="gramEnd"/>
    </w:p>
    <w:p w14:paraId="21028AEB" w14:textId="77777777" w:rsidR="003647AB" w:rsidRDefault="003647AB" w:rsidP="003647AB">
      <w:pPr>
        <w:ind w:left="720"/>
        <w:jc w:val="left"/>
        <w:rPr>
          <w:rFonts w:eastAsia="MS Mincho"/>
          <w:i/>
          <w:sz w:val="20"/>
        </w:rPr>
      </w:pPr>
      <w:r>
        <w:rPr>
          <w:rFonts w:eastAsia="MS Mincho"/>
          <w:i/>
          <w:sz w:val="20"/>
        </w:rPr>
        <w:t>49330-</w:t>
      </w:r>
      <w:proofErr w:type="gramStart"/>
      <w:r>
        <w:rPr>
          <w:rFonts w:eastAsia="MS Mincho"/>
          <w:i/>
          <w:sz w:val="20"/>
        </w:rPr>
        <w:t>49335  Injurious</w:t>
      </w:r>
      <w:proofErr w:type="gramEnd"/>
      <w:r>
        <w:rPr>
          <w:rFonts w:eastAsia="MS Mincho"/>
          <w:i/>
          <w:sz w:val="20"/>
        </w:rPr>
        <w:t xml:space="preserve"> objects</w:t>
      </w:r>
    </w:p>
    <w:p w14:paraId="799815C3" w14:textId="77777777" w:rsidR="003647AB" w:rsidRDefault="003647AB" w:rsidP="003647AB">
      <w:pPr>
        <w:ind w:left="720"/>
        <w:jc w:val="left"/>
        <w:rPr>
          <w:rFonts w:eastAsia="MS Mincho"/>
          <w:i/>
          <w:sz w:val="20"/>
          <w:u w:val="single"/>
        </w:rPr>
      </w:pPr>
      <w:r>
        <w:rPr>
          <w:rFonts w:eastAsia="MS Mincho"/>
          <w:i/>
          <w:sz w:val="20"/>
          <w:u w:val="single"/>
        </w:rPr>
        <w:t>PENAL CODE</w:t>
      </w:r>
    </w:p>
    <w:p w14:paraId="5A87C31D" w14:textId="77777777" w:rsidR="003647AB" w:rsidRDefault="003647AB" w:rsidP="003647AB">
      <w:pPr>
        <w:ind w:left="720"/>
        <w:jc w:val="left"/>
        <w:rPr>
          <w:rFonts w:eastAsia="MS Mincho"/>
          <w:i/>
          <w:sz w:val="20"/>
        </w:rPr>
      </w:pPr>
      <w:proofErr w:type="gramStart"/>
      <w:r>
        <w:rPr>
          <w:rFonts w:eastAsia="MS Mincho"/>
          <w:i/>
          <w:sz w:val="20"/>
        </w:rPr>
        <w:t>245  Assault</w:t>
      </w:r>
      <w:proofErr w:type="gramEnd"/>
      <w:r>
        <w:rPr>
          <w:rFonts w:eastAsia="MS Mincho"/>
          <w:i/>
          <w:sz w:val="20"/>
        </w:rPr>
        <w:t xml:space="preserve"> with deadly weapon</w:t>
      </w:r>
    </w:p>
    <w:p w14:paraId="25551152" w14:textId="77777777" w:rsidR="003647AB" w:rsidRDefault="003647AB" w:rsidP="003647AB">
      <w:pPr>
        <w:ind w:left="720"/>
        <w:jc w:val="left"/>
        <w:rPr>
          <w:rFonts w:eastAsia="MS Mincho"/>
          <w:i/>
          <w:sz w:val="20"/>
        </w:rPr>
      </w:pPr>
      <w:proofErr w:type="gramStart"/>
      <w:r>
        <w:rPr>
          <w:rFonts w:eastAsia="MS Mincho"/>
          <w:i/>
          <w:sz w:val="20"/>
        </w:rPr>
        <w:t>417.4  Imitation</w:t>
      </w:r>
      <w:proofErr w:type="gramEnd"/>
      <w:r>
        <w:rPr>
          <w:rFonts w:eastAsia="MS Mincho"/>
          <w:i/>
          <w:sz w:val="20"/>
        </w:rPr>
        <w:t xml:space="preserve"> firearm; drawing or exhibiting</w:t>
      </w:r>
    </w:p>
    <w:p w14:paraId="4B862BD7" w14:textId="77777777" w:rsidR="003647AB" w:rsidRDefault="003647AB" w:rsidP="003647AB">
      <w:pPr>
        <w:ind w:left="720"/>
        <w:jc w:val="left"/>
        <w:rPr>
          <w:rFonts w:eastAsia="MS Mincho"/>
          <w:i/>
          <w:sz w:val="20"/>
        </w:rPr>
      </w:pPr>
      <w:proofErr w:type="gramStart"/>
      <w:r>
        <w:rPr>
          <w:rFonts w:eastAsia="MS Mincho"/>
          <w:i/>
          <w:sz w:val="20"/>
        </w:rPr>
        <w:t>626.9  Gun</w:t>
      </w:r>
      <w:proofErr w:type="gramEnd"/>
      <w:r>
        <w:rPr>
          <w:rFonts w:eastAsia="MS Mincho"/>
          <w:i/>
          <w:sz w:val="20"/>
        </w:rPr>
        <w:t>-Free School Zone Act of 1995</w:t>
      </w:r>
    </w:p>
    <w:p w14:paraId="754CA1A8" w14:textId="77777777" w:rsidR="003647AB" w:rsidRDefault="003647AB" w:rsidP="003647AB">
      <w:pPr>
        <w:ind w:left="720"/>
        <w:jc w:val="left"/>
        <w:rPr>
          <w:rFonts w:eastAsia="MS Mincho"/>
          <w:i/>
          <w:sz w:val="20"/>
        </w:rPr>
      </w:pPr>
      <w:proofErr w:type="gramStart"/>
      <w:r>
        <w:rPr>
          <w:rFonts w:eastAsia="MS Mincho"/>
          <w:i/>
          <w:sz w:val="20"/>
        </w:rPr>
        <w:t>626.10  Dirks</w:t>
      </w:r>
      <w:proofErr w:type="gramEnd"/>
      <w:r>
        <w:rPr>
          <w:rFonts w:eastAsia="MS Mincho"/>
          <w:i/>
          <w:sz w:val="20"/>
        </w:rPr>
        <w:t>, daggers, knives, razor or stun gun; bringing or possessing in school or on school grounds; exception</w:t>
      </w:r>
    </w:p>
    <w:p w14:paraId="17E29FF9" w14:textId="77777777" w:rsidR="003647AB" w:rsidRDefault="003647AB" w:rsidP="003647AB">
      <w:pPr>
        <w:ind w:left="720"/>
        <w:jc w:val="left"/>
        <w:rPr>
          <w:rFonts w:eastAsia="MS Mincho"/>
          <w:i/>
          <w:sz w:val="20"/>
        </w:rPr>
      </w:pPr>
      <w:r>
        <w:rPr>
          <w:rFonts w:eastAsia="MS Mincho"/>
          <w:i/>
          <w:sz w:val="20"/>
        </w:rPr>
        <w:t>653</w:t>
      </w:r>
      <w:proofErr w:type="gramStart"/>
      <w:r>
        <w:rPr>
          <w:rFonts w:eastAsia="MS Mincho"/>
          <w:i/>
          <w:sz w:val="20"/>
        </w:rPr>
        <w:t>k  Soliciting</w:t>
      </w:r>
      <w:proofErr w:type="gramEnd"/>
      <w:r>
        <w:rPr>
          <w:rFonts w:eastAsia="MS Mincho"/>
          <w:i/>
          <w:sz w:val="20"/>
        </w:rPr>
        <w:t xml:space="preserve"> a minor to commit certain felonies</w:t>
      </w:r>
    </w:p>
    <w:p w14:paraId="6C1FC355" w14:textId="77777777" w:rsidR="003647AB" w:rsidRDefault="003647AB" w:rsidP="003647AB">
      <w:pPr>
        <w:ind w:left="720"/>
        <w:jc w:val="left"/>
        <w:rPr>
          <w:rFonts w:eastAsia="MS Mincho"/>
          <w:i/>
          <w:sz w:val="20"/>
        </w:rPr>
      </w:pPr>
      <w:proofErr w:type="gramStart"/>
      <w:r>
        <w:rPr>
          <w:rFonts w:eastAsia="MS Mincho"/>
          <w:i/>
          <w:sz w:val="20"/>
        </w:rPr>
        <w:t>12001  Control</w:t>
      </w:r>
      <w:proofErr w:type="gramEnd"/>
      <w:r>
        <w:rPr>
          <w:rFonts w:eastAsia="MS Mincho"/>
          <w:i/>
          <w:sz w:val="20"/>
        </w:rPr>
        <w:t xml:space="preserve"> of deadly weapons</w:t>
      </w:r>
    </w:p>
    <w:p w14:paraId="199596B5" w14:textId="77777777" w:rsidR="003647AB" w:rsidRDefault="003647AB" w:rsidP="003647AB">
      <w:pPr>
        <w:ind w:left="720"/>
        <w:jc w:val="left"/>
        <w:rPr>
          <w:rFonts w:eastAsia="MS Mincho"/>
          <w:i/>
          <w:sz w:val="20"/>
        </w:rPr>
      </w:pPr>
      <w:r>
        <w:rPr>
          <w:rFonts w:eastAsia="MS Mincho"/>
          <w:i/>
          <w:sz w:val="20"/>
        </w:rPr>
        <w:t>12020-</w:t>
      </w:r>
      <w:proofErr w:type="gramStart"/>
      <w:r>
        <w:rPr>
          <w:rFonts w:eastAsia="MS Mincho"/>
          <w:i/>
          <w:sz w:val="20"/>
        </w:rPr>
        <w:t>12036  Unlawful</w:t>
      </w:r>
      <w:proofErr w:type="gramEnd"/>
      <w:r>
        <w:rPr>
          <w:rFonts w:eastAsia="MS Mincho"/>
          <w:i/>
          <w:sz w:val="20"/>
        </w:rPr>
        <w:t xml:space="preserve"> carrying and possession of concealed weapons</w:t>
      </w:r>
    </w:p>
    <w:p w14:paraId="1AC356ED" w14:textId="77777777" w:rsidR="003647AB" w:rsidRDefault="003647AB" w:rsidP="003647AB">
      <w:pPr>
        <w:ind w:left="720"/>
        <w:jc w:val="left"/>
        <w:rPr>
          <w:rFonts w:eastAsia="MS Mincho"/>
          <w:i/>
          <w:sz w:val="20"/>
        </w:rPr>
      </w:pPr>
      <w:proofErr w:type="gramStart"/>
      <w:r>
        <w:rPr>
          <w:rFonts w:eastAsia="MS Mincho"/>
          <w:i/>
          <w:sz w:val="20"/>
        </w:rPr>
        <w:t>12220  Unauthorized</w:t>
      </w:r>
      <w:proofErr w:type="gramEnd"/>
      <w:r>
        <w:rPr>
          <w:rFonts w:eastAsia="MS Mincho"/>
          <w:i/>
          <w:sz w:val="20"/>
        </w:rPr>
        <w:t xml:space="preserve"> possession of a machinegun</w:t>
      </w:r>
    </w:p>
    <w:p w14:paraId="52EA8C47" w14:textId="77777777" w:rsidR="003647AB" w:rsidRDefault="003647AB" w:rsidP="003647AB">
      <w:pPr>
        <w:ind w:left="720"/>
        <w:jc w:val="left"/>
        <w:rPr>
          <w:rFonts w:eastAsia="MS Mincho"/>
          <w:i/>
          <w:sz w:val="20"/>
        </w:rPr>
      </w:pPr>
      <w:proofErr w:type="gramStart"/>
      <w:r>
        <w:rPr>
          <w:rFonts w:eastAsia="MS Mincho"/>
          <w:i/>
          <w:sz w:val="20"/>
        </w:rPr>
        <w:t>12401  Tear</w:t>
      </w:r>
      <w:proofErr w:type="gramEnd"/>
      <w:r>
        <w:rPr>
          <w:rFonts w:eastAsia="MS Mincho"/>
          <w:i/>
          <w:sz w:val="20"/>
        </w:rPr>
        <w:t xml:space="preserve"> gas</w:t>
      </w:r>
    </w:p>
    <w:p w14:paraId="0B1452E4" w14:textId="77777777" w:rsidR="003647AB" w:rsidRDefault="003647AB" w:rsidP="003647AB">
      <w:pPr>
        <w:ind w:left="720"/>
        <w:jc w:val="left"/>
        <w:rPr>
          <w:rFonts w:eastAsia="MS Mincho"/>
          <w:i/>
          <w:sz w:val="20"/>
        </w:rPr>
      </w:pPr>
      <w:proofErr w:type="gramStart"/>
      <w:r>
        <w:rPr>
          <w:rFonts w:eastAsia="MS Mincho"/>
          <w:i/>
          <w:sz w:val="20"/>
        </w:rPr>
        <w:t>12402  Tear</w:t>
      </w:r>
      <w:proofErr w:type="gramEnd"/>
      <w:r>
        <w:rPr>
          <w:rFonts w:eastAsia="MS Mincho"/>
          <w:i/>
          <w:sz w:val="20"/>
        </w:rPr>
        <w:t xml:space="preserve"> gas weapon</w:t>
      </w:r>
    </w:p>
    <w:p w14:paraId="25BCB92A" w14:textId="77777777" w:rsidR="003647AB" w:rsidRDefault="003647AB" w:rsidP="003647AB">
      <w:pPr>
        <w:ind w:left="720"/>
        <w:jc w:val="left"/>
        <w:rPr>
          <w:rFonts w:eastAsia="MS Mincho"/>
          <w:i/>
          <w:sz w:val="20"/>
        </w:rPr>
      </w:pPr>
      <w:proofErr w:type="gramStart"/>
      <w:r>
        <w:rPr>
          <w:rFonts w:eastAsia="MS Mincho"/>
          <w:i/>
          <w:sz w:val="20"/>
        </w:rPr>
        <w:t>12403.7  Weapons</w:t>
      </w:r>
      <w:proofErr w:type="gramEnd"/>
      <w:r>
        <w:rPr>
          <w:rFonts w:eastAsia="MS Mincho"/>
          <w:i/>
          <w:sz w:val="20"/>
        </w:rPr>
        <w:t xml:space="preserve"> approved for self defense</w:t>
      </w:r>
    </w:p>
    <w:p w14:paraId="54184CE9" w14:textId="77777777" w:rsidR="003647AB" w:rsidRDefault="003647AB" w:rsidP="003647AB">
      <w:pPr>
        <w:ind w:left="720"/>
        <w:jc w:val="left"/>
        <w:rPr>
          <w:rFonts w:eastAsia="MS Mincho"/>
          <w:i/>
          <w:sz w:val="20"/>
        </w:rPr>
      </w:pPr>
      <w:proofErr w:type="gramStart"/>
      <w:r>
        <w:rPr>
          <w:rFonts w:eastAsia="MS Mincho"/>
          <w:i/>
          <w:sz w:val="20"/>
        </w:rPr>
        <w:t>12403.8  Minors</w:t>
      </w:r>
      <w:proofErr w:type="gramEnd"/>
      <w:r>
        <w:rPr>
          <w:rFonts w:eastAsia="MS Mincho"/>
          <w:i/>
          <w:sz w:val="20"/>
        </w:rPr>
        <w:t xml:space="preserve"> 16 or over; tear gas and tear gas weapons</w:t>
      </w:r>
    </w:p>
    <w:p w14:paraId="434B5984" w14:textId="77777777" w:rsidR="003647AB" w:rsidRDefault="003647AB" w:rsidP="003647AB">
      <w:pPr>
        <w:ind w:left="720"/>
        <w:jc w:val="left"/>
        <w:rPr>
          <w:rFonts w:eastAsia="MS Mincho"/>
          <w:i/>
          <w:sz w:val="20"/>
        </w:rPr>
      </w:pPr>
      <w:proofErr w:type="gramStart"/>
      <w:r>
        <w:rPr>
          <w:rFonts w:eastAsia="MS Mincho"/>
          <w:i/>
          <w:sz w:val="20"/>
        </w:rPr>
        <w:t>12555  Imitation</w:t>
      </w:r>
      <w:proofErr w:type="gramEnd"/>
      <w:r>
        <w:rPr>
          <w:rFonts w:eastAsia="MS Mincho"/>
          <w:i/>
          <w:sz w:val="20"/>
        </w:rPr>
        <w:t xml:space="preserve"> firearms</w:t>
      </w:r>
    </w:p>
    <w:p w14:paraId="3CB5F2BF" w14:textId="77777777" w:rsidR="003647AB" w:rsidRDefault="003647AB" w:rsidP="003647AB">
      <w:pPr>
        <w:ind w:left="720"/>
        <w:jc w:val="left"/>
        <w:rPr>
          <w:rFonts w:eastAsia="MS Mincho"/>
          <w:i/>
          <w:sz w:val="20"/>
          <w:u w:val="single"/>
        </w:rPr>
      </w:pPr>
      <w:r>
        <w:rPr>
          <w:rFonts w:eastAsia="MS Mincho"/>
          <w:i/>
          <w:sz w:val="20"/>
          <w:u w:val="single"/>
        </w:rPr>
        <w:t>UNITED STATES CODE, TITLE 20</w:t>
      </w:r>
    </w:p>
    <w:p w14:paraId="2B2E6267" w14:textId="77777777" w:rsidR="003647AB" w:rsidRDefault="003647AB" w:rsidP="003647AB">
      <w:pPr>
        <w:ind w:left="720"/>
        <w:jc w:val="left"/>
        <w:rPr>
          <w:rFonts w:eastAsia="MS Mincho"/>
          <w:i/>
          <w:sz w:val="20"/>
        </w:rPr>
      </w:pPr>
      <w:r>
        <w:rPr>
          <w:rFonts w:eastAsia="MS Mincho"/>
          <w:i/>
          <w:sz w:val="20"/>
        </w:rPr>
        <w:t>6301-</w:t>
      </w:r>
      <w:proofErr w:type="gramStart"/>
      <w:r>
        <w:rPr>
          <w:rFonts w:eastAsia="MS Mincho"/>
          <w:i/>
          <w:sz w:val="20"/>
        </w:rPr>
        <w:t>7941  No</w:t>
      </w:r>
      <w:proofErr w:type="gramEnd"/>
      <w:r>
        <w:rPr>
          <w:rFonts w:eastAsia="MS Mincho"/>
          <w:i/>
          <w:sz w:val="20"/>
        </w:rPr>
        <w:t xml:space="preserve"> Child Left Behind Act; especially:</w:t>
      </w:r>
    </w:p>
    <w:p w14:paraId="2D81DB2B" w14:textId="77777777" w:rsidR="003647AB" w:rsidRDefault="003647AB" w:rsidP="003647AB">
      <w:pPr>
        <w:ind w:left="720"/>
        <w:jc w:val="left"/>
        <w:rPr>
          <w:rFonts w:eastAsia="MS Mincho"/>
          <w:i/>
          <w:sz w:val="20"/>
        </w:rPr>
      </w:pPr>
      <w:proofErr w:type="gramStart"/>
      <w:r>
        <w:rPr>
          <w:rFonts w:eastAsia="MS Mincho"/>
          <w:i/>
          <w:sz w:val="20"/>
        </w:rPr>
        <w:t>7151  Gun</w:t>
      </w:r>
      <w:proofErr w:type="gramEnd"/>
      <w:r>
        <w:rPr>
          <w:rFonts w:eastAsia="MS Mincho"/>
          <w:i/>
          <w:sz w:val="20"/>
        </w:rPr>
        <w:t>-Free Schools Act</w:t>
      </w:r>
    </w:p>
    <w:p w14:paraId="48210981" w14:textId="77777777" w:rsidR="003647AB" w:rsidRDefault="003647AB" w:rsidP="003647AB">
      <w:pPr>
        <w:jc w:val="left"/>
        <w:rPr>
          <w:rFonts w:eastAsia="MS Mincho"/>
          <w:i/>
          <w:sz w:val="20"/>
          <w:lang w:val="fr-FR"/>
        </w:rPr>
      </w:pPr>
      <w:r>
        <w:rPr>
          <w:rFonts w:eastAsia="MS Mincho"/>
          <w:i/>
          <w:sz w:val="20"/>
          <w:lang w:val="fr-FR"/>
        </w:rPr>
        <w:t xml:space="preserve">Management </w:t>
      </w:r>
      <w:proofErr w:type="spellStart"/>
      <w:proofErr w:type="gramStart"/>
      <w:r>
        <w:rPr>
          <w:rFonts w:eastAsia="MS Mincho"/>
          <w:i/>
          <w:sz w:val="20"/>
          <w:lang w:val="fr-FR"/>
        </w:rPr>
        <w:t>Resources</w:t>
      </w:r>
      <w:proofErr w:type="spellEnd"/>
      <w:r>
        <w:rPr>
          <w:rFonts w:eastAsia="MS Mincho"/>
          <w:i/>
          <w:sz w:val="20"/>
          <w:lang w:val="fr-FR"/>
        </w:rPr>
        <w:t>:</w:t>
      </w:r>
      <w:proofErr w:type="gramEnd"/>
    </w:p>
    <w:p w14:paraId="367665FE" w14:textId="77777777" w:rsidR="003647AB" w:rsidRDefault="003647AB" w:rsidP="003647AB">
      <w:pPr>
        <w:ind w:left="720"/>
        <w:jc w:val="left"/>
        <w:rPr>
          <w:rFonts w:eastAsia="MS Mincho"/>
          <w:i/>
          <w:sz w:val="20"/>
          <w:u w:val="single"/>
          <w:lang w:val="fr-FR"/>
        </w:rPr>
      </w:pPr>
      <w:r>
        <w:rPr>
          <w:rFonts w:eastAsia="MS Mincho"/>
          <w:i/>
          <w:sz w:val="20"/>
          <w:u w:val="single"/>
          <w:lang w:val="fr-FR"/>
        </w:rPr>
        <w:t>CDE COMMUNICATIONS</w:t>
      </w:r>
    </w:p>
    <w:p w14:paraId="773389BA" w14:textId="77777777" w:rsidR="003647AB" w:rsidRDefault="003647AB" w:rsidP="003647AB">
      <w:pPr>
        <w:ind w:left="720"/>
        <w:jc w:val="left"/>
        <w:rPr>
          <w:rFonts w:eastAsia="MS Mincho"/>
          <w:i/>
          <w:sz w:val="20"/>
        </w:rPr>
      </w:pPr>
      <w:r>
        <w:rPr>
          <w:rFonts w:eastAsia="MS Mincho"/>
          <w:i/>
          <w:sz w:val="20"/>
        </w:rPr>
        <w:t>0401.01 Protecting Student Identification in Reporting Injurious Objects</w:t>
      </w:r>
    </w:p>
    <w:p w14:paraId="0F379737" w14:textId="77777777" w:rsidR="003647AB" w:rsidRDefault="003647AB" w:rsidP="003647AB">
      <w:pPr>
        <w:ind w:left="720"/>
        <w:jc w:val="left"/>
        <w:rPr>
          <w:rFonts w:eastAsia="Arial Unicode MS"/>
          <w:i/>
          <w:iCs/>
          <w:sz w:val="20"/>
          <w:u w:val="single"/>
        </w:rPr>
      </w:pPr>
      <w:r>
        <w:rPr>
          <w:i/>
          <w:iCs/>
          <w:sz w:val="20"/>
          <w:u w:val="single"/>
        </w:rPr>
        <w:t xml:space="preserve">CSBA PUBLICATIONS </w:t>
      </w:r>
    </w:p>
    <w:p w14:paraId="62B0C928" w14:textId="77777777" w:rsidR="003647AB" w:rsidRDefault="003647AB" w:rsidP="003647AB">
      <w:pPr>
        <w:ind w:left="720"/>
        <w:jc w:val="left"/>
        <w:rPr>
          <w:i/>
          <w:iCs/>
          <w:sz w:val="20"/>
          <w:u w:val="single"/>
        </w:rPr>
      </w:pPr>
      <w:r>
        <w:rPr>
          <w:i/>
          <w:iCs/>
          <w:sz w:val="20"/>
          <w:u w:val="single"/>
        </w:rPr>
        <w:t>911: A Manual for Schools and the Media During a Campus Crisis</w:t>
      </w:r>
      <w:r>
        <w:rPr>
          <w:i/>
          <w:iCs/>
          <w:sz w:val="20"/>
        </w:rPr>
        <w:t>, 2001</w:t>
      </w:r>
    </w:p>
    <w:p w14:paraId="3321FBDE" w14:textId="77777777" w:rsidR="003647AB" w:rsidRDefault="003647AB" w:rsidP="003647AB">
      <w:pPr>
        <w:ind w:left="720"/>
        <w:jc w:val="left"/>
        <w:rPr>
          <w:i/>
          <w:iCs/>
          <w:sz w:val="20"/>
        </w:rPr>
      </w:pPr>
      <w:r>
        <w:rPr>
          <w:i/>
          <w:iCs/>
          <w:sz w:val="20"/>
          <w:u w:val="single"/>
        </w:rPr>
        <w:t xml:space="preserve">Protecting Our Schools: Governing Board Strategies to </w:t>
      </w:r>
      <w:smartTag w:uri="urn:schemas-microsoft-com:office:smarttags" w:element="place">
        <w:smartTag w:uri="urn:schemas-microsoft-com:office:smarttags" w:element="PlaceName">
          <w:r>
            <w:rPr>
              <w:i/>
              <w:iCs/>
              <w:sz w:val="20"/>
              <w:u w:val="single"/>
            </w:rPr>
            <w:t>Combat</w:t>
          </w:r>
        </w:smartTag>
        <w:r>
          <w:rPr>
            <w:i/>
            <w:iCs/>
            <w:sz w:val="20"/>
            <w:u w:val="single"/>
          </w:rPr>
          <w:t xml:space="preserve"> </w:t>
        </w:r>
        <w:smartTag w:uri="urn:schemas-microsoft-com:office:smarttags" w:element="PlaceType">
          <w:r>
            <w:rPr>
              <w:i/>
              <w:iCs/>
              <w:sz w:val="20"/>
              <w:u w:val="single"/>
            </w:rPr>
            <w:t>School</w:t>
          </w:r>
        </w:smartTag>
      </w:smartTag>
      <w:r>
        <w:rPr>
          <w:i/>
          <w:iCs/>
          <w:sz w:val="20"/>
          <w:u w:val="single"/>
        </w:rPr>
        <w:t xml:space="preserve"> Violence</w:t>
      </w:r>
      <w:r>
        <w:rPr>
          <w:i/>
          <w:iCs/>
          <w:sz w:val="20"/>
        </w:rPr>
        <w:t>, 1999</w:t>
      </w:r>
    </w:p>
    <w:p w14:paraId="39C8428C" w14:textId="77777777" w:rsidR="003647AB" w:rsidRDefault="003647AB" w:rsidP="003647AB">
      <w:pPr>
        <w:ind w:left="720"/>
        <w:jc w:val="left"/>
        <w:rPr>
          <w:rFonts w:eastAsia="MS Mincho"/>
          <w:i/>
          <w:sz w:val="20"/>
          <w:u w:val="single"/>
        </w:rPr>
      </w:pPr>
      <w:r>
        <w:rPr>
          <w:rFonts w:eastAsia="MS Mincho"/>
          <w:i/>
          <w:sz w:val="20"/>
          <w:u w:val="single"/>
        </w:rPr>
        <w:t>WEB SITES</w:t>
      </w:r>
    </w:p>
    <w:p w14:paraId="52ADD8F6" w14:textId="77777777" w:rsidR="003647AB" w:rsidRDefault="003647AB" w:rsidP="003647AB">
      <w:pPr>
        <w:ind w:left="720"/>
        <w:jc w:val="left"/>
        <w:rPr>
          <w:i/>
          <w:iCs/>
          <w:sz w:val="20"/>
        </w:rPr>
      </w:pPr>
      <w:r>
        <w:rPr>
          <w:i/>
          <w:iCs/>
          <w:sz w:val="20"/>
        </w:rPr>
        <w:t xml:space="preserve">California Attorney General’s Crime and </w:t>
      </w:r>
      <w:smartTag w:uri="urn:schemas-microsoft-com:office:smarttags" w:element="place">
        <w:smartTag w:uri="urn:schemas-microsoft-com:office:smarttags" w:element="PlaceName">
          <w:r>
            <w:rPr>
              <w:i/>
              <w:iCs/>
              <w:sz w:val="20"/>
            </w:rPr>
            <w:t>Violence</w:t>
          </w:r>
        </w:smartTag>
        <w:r>
          <w:rPr>
            <w:i/>
            <w:iCs/>
            <w:sz w:val="20"/>
          </w:rPr>
          <w:t xml:space="preserve"> </w:t>
        </w:r>
        <w:smartTag w:uri="urn:schemas-microsoft-com:office:smarttags" w:element="PlaceName">
          <w:r>
            <w:rPr>
              <w:i/>
              <w:iCs/>
              <w:sz w:val="20"/>
            </w:rPr>
            <w:t>Prevention</w:t>
          </w:r>
        </w:smartTag>
        <w:r>
          <w:rPr>
            <w:i/>
            <w:iCs/>
            <w:sz w:val="20"/>
          </w:rPr>
          <w:t xml:space="preserve"> </w:t>
        </w:r>
        <w:smartTag w:uri="urn:schemas-microsoft-com:office:smarttags" w:element="PlaceType">
          <w:r>
            <w:rPr>
              <w:i/>
              <w:iCs/>
              <w:sz w:val="20"/>
            </w:rPr>
            <w:t>Center</w:t>
          </w:r>
        </w:smartTag>
      </w:smartTag>
      <w:r>
        <w:rPr>
          <w:i/>
          <w:iCs/>
          <w:sz w:val="20"/>
        </w:rPr>
        <w:t>: http://www.safestate.org</w:t>
      </w:r>
    </w:p>
    <w:p w14:paraId="726948FB" w14:textId="77777777" w:rsidR="003647AB" w:rsidRDefault="003647AB" w:rsidP="003647AB">
      <w:pPr>
        <w:ind w:left="720"/>
        <w:jc w:val="left"/>
        <w:rPr>
          <w:rFonts w:eastAsia="MS Mincho"/>
          <w:i/>
          <w:sz w:val="20"/>
        </w:rPr>
      </w:pPr>
      <w:r>
        <w:rPr>
          <w:rFonts w:eastAsia="MS Mincho"/>
          <w:i/>
          <w:sz w:val="20"/>
        </w:rPr>
        <w:t xml:space="preserve">California Department of Education, </w:t>
      </w:r>
      <w:smartTag w:uri="urn:schemas-microsoft-com:office:smarttags" w:element="place">
        <w:smartTag w:uri="urn:schemas-microsoft-com:office:smarttags" w:element="PlaceName">
          <w:r>
            <w:rPr>
              <w:rFonts w:eastAsia="MS Mincho"/>
              <w:i/>
              <w:sz w:val="20"/>
            </w:rPr>
            <w:t>Safe</w:t>
          </w:r>
        </w:smartTag>
        <w:r>
          <w:rPr>
            <w:rFonts w:eastAsia="MS Mincho"/>
            <w:i/>
            <w:sz w:val="20"/>
          </w:rPr>
          <w:t xml:space="preserve"> </w:t>
        </w:r>
        <w:smartTag w:uri="urn:schemas-microsoft-com:office:smarttags" w:element="PlaceType">
          <w:r>
            <w:rPr>
              <w:rFonts w:eastAsia="MS Mincho"/>
              <w:i/>
              <w:sz w:val="20"/>
            </w:rPr>
            <w:t>Schools</w:t>
          </w:r>
        </w:smartTag>
      </w:smartTag>
      <w:r>
        <w:rPr>
          <w:rFonts w:eastAsia="MS Mincho"/>
          <w:i/>
          <w:sz w:val="20"/>
        </w:rPr>
        <w:t>:  http://www.cde.ca.gov/ls/ss</w:t>
      </w:r>
    </w:p>
    <w:p w14:paraId="4C21A970" w14:textId="77777777" w:rsidR="003647AB" w:rsidRDefault="003647AB" w:rsidP="003647AB">
      <w:pPr>
        <w:ind w:left="720"/>
        <w:jc w:val="left"/>
        <w:rPr>
          <w:rFonts w:eastAsia="MS Mincho"/>
          <w:i/>
          <w:sz w:val="20"/>
        </w:rPr>
      </w:pPr>
      <w:r>
        <w:rPr>
          <w:rFonts w:eastAsia="MS Mincho"/>
          <w:i/>
          <w:sz w:val="20"/>
        </w:rPr>
        <w:t>CSBA: http://www.csba.org</w:t>
      </w:r>
    </w:p>
    <w:p w14:paraId="426E0906" w14:textId="77777777" w:rsidR="003647AB" w:rsidRDefault="003647AB" w:rsidP="003647AB">
      <w:pPr>
        <w:ind w:left="720"/>
        <w:jc w:val="left"/>
        <w:rPr>
          <w:rFonts w:eastAsia="Arial Unicode MS"/>
          <w:i/>
          <w:iCs/>
          <w:sz w:val="20"/>
        </w:rPr>
      </w:pPr>
      <w:r>
        <w:rPr>
          <w:i/>
          <w:iCs/>
          <w:sz w:val="20"/>
        </w:rPr>
        <w:t xml:space="preserve">National </w:t>
      </w:r>
      <w:smartTag w:uri="urn:schemas-microsoft-com:office:smarttags" w:element="place">
        <w:smartTag w:uri="urn:schemas-microsoft-com:office:smarttags" w:element="City">
          <w:r>
            <w:rPr>
              <w:i/>
              <w:iCs/>
              <w:sz w:val="20"/>
            </w:rPr>
            <w:t>Alliance</w:t>
          </w:r>
        </w:smartTag>
      </w:smartTag>
      <w:r>
        <w:rPr>
          <w:i/>
          <w:iCs/>
          <w:sz w:val="20"/>
        </w:rPr>
        <w:t xml:space="preserve"> for Safe Schools: http://www.safeschools.org </w:t>
      </w:r>
    </w:p>
    <w:p w14:paraId="125D1522" w14:textId="77777777" w:rsidR="003647AB" w:rsidRDefault="003647AB" w:rsidP="003647AB">
      <w:pPr>
        <w:ind w:left="720"/>
        <w:jc w:val="left"/>
        <w:rPr>
          <w:i/>
          <w:iCs/>
          <w:sz w:val="20"/>
        </w:rPr>
      </w:pPr>
      <w:smartTag w:uri="urn:schemas-microsoft-com:office:smarttags" w:element="place">
        <w:smartTag w:uri="urn:schemas-microsoft-com:office:smarttags" w:element="PlaceName">
          <w:r>
            <w:rPr>
              <w:i/>
              <w:iCs/>
              <w:sz w:val="20"/>
            </w:rPr>
            <w:t>National</w:t>
          </w:r>
        </w:smartTag>
        <w:r>
          <w:rPr>
            <w:i/>
            <w:iCs/>
            <w:sz w:val="20"/>
          </w:rPr>
          <w:t xml:space="preserve"> </w:t>
        </w:r>
        <w:smartTag w:uri="urn:schemas-microsoft-com:office:smarttags" w:element="PlaceType">
          <w:r>
            <w:rPr>
              <w:i/>
              <w:iCs/>
              <w:sz w:val="20"/>
            </w:rPr>
            <w:t>School</w:t>
          </w:r>
        </w:smartTag>
        <w:r>
          <w:rPr>
            <w:i/>
            <w:iCs/>
            <w:sz w:val="20"/>
          </w:rPr>
          <w:t xml:space="preserve"> </w:t>
        </w:r>
        <w:smartTag w:uri="urn:schemas-microsoft-com:office:smarttags" w:element="PlaceName">
          <w:r>
            <w:rPr>
              <w:i/>
              <w:iCs/>
              <w:sz w:val="20"/>
            </w:rPr>
            <w:t>Safety</w:t>
          </w:r>
        </w:smartTag>
        <w:r>
          <w:rPr>
            <w:i/>
            <w:iCs/>
            <w:sz w:val="20"/>
          </w:rPr>
          <w:t xml:space="preserve"> </w:t>
        </w:r>
        <w:smartTag w:uri="urn:schemas-microsoft-com:office:smarttags" w:element="PlaceType">
          <w:r>
            <w:rPr>
              <w:i/>
              <w:iCs/>
              <w:sz w:val="20"/>
            </w:rPr>
            <w:t>Center</w:t>
          </w:r>
        </w:smartTag>
      </w:smartTag>
      <w:r>
        <w:rPr>
          <w:i/>
          <w:iCs/>
          <w:sz w:val="20"/>
        </w:rPr>
        <w:t xml:space="preserve">: http://www.nssc1.org </w:t>
      </w:r>
    </w:p>
    <w:p w14:paraId="180066B0" w14:textId="77777777" w:rsidR="003647AB" w:rsidRDefault="003647AB" w:rsidP="003647AB">
      <w:pPr>
        <w:ind w:left="720"/>
        <w:jc w:val="left"/>
        <w:rPr>
          <w:i/>
          <w:iCs/>
          <w:sz w:val="20"/>
        </w:rPr>
      </w:pPr>
      <w:r>
        <w:rPr>
          <w:i/>
          <w:iCs/>
          <w:sz w:val="20"/>
        </w:rPr>
        <w:t xml:space="preserve">U.S. Department of Education, </w:t>
      </w:r>
      <w:smartTag w:uri="urn:schemas-microsoft-com:office:smarttags" w:element="place">
        <w:smartTag w:uri="urn:schemas-microsoft-com:office:smarttags" w:element="PlaceName">
          <w:r>
            <w:rPr>
              <w:i/>
              <w:iCs/>
              <w:sz w:val="20"/>
            </w:rPr>
            <w:t>Safe</w:t>
          </w:r>
        </w:smartTag>
        <w:r>
          <w:rPr>
            <w:i/>
            <w:iCs/>
            <w:sz w:val="20"/>
          </w:rPr>
          <w:t xml:space="preserve"> </w:t>
        </w:r>
        <w:smartTag w:uri="urn:schemas-microsoft-com:office:smarttags" w:element="PlaceType">
          <w:r>
            <w:rPr>
              <w:i/>
              <w:iCs/>
              <w:sz w:val="20"/>
            </w:rPr>
            <w:t>Schools</w:t>
          </w:r>
        </w:smartTag>
      </w:smartTag>
      <w:r>
        <w:rPr>
          <w:i/>
          <w:iCs/>
          <w:sz w:val="20"/>
        </w:rPr>
        <w:t>: http://www.ed.gov/about/offices/list/osers/osep/gtss.html</w:t>
      </w:r>
    </w:p>
    <w:p w14:paraId="62701D4A" w14:textId="77777777" w:rsidR="003647AB" w:rsidRDefault="003647AB" w:rsidP="003647AB">
      <w:pPr>
        <w:rPr>
          <w:rFonts w:eastAsia="MS Mincho"/>
        </w:rPr>
      </w:pPr>
    </w:p>
    <w:p w14:paraId="0220984C" w14:textId="77777777" w:rsidR="003647AB" w:rsidRDefault="003647AB" w:rsidP="003647AB">
      <w:pPr>
        <w:rPr>
          <w:rFonts w:eastAsia="MS Mincho"/>
        </w:rPr>
      </w:pPr>
    </w:p>
    <w:p w14:paraId="7106F588" w14:textId="77777777" w:rsidR="003647AB" w:rsidRDefault="003647AB" w:rsidP="003647AB">
      <w:pPr>
        <w:rPr>
          <w:rFonts w:eastAsia="MS Mincho"/>
        </w:rPr>
      </w:pPr>
    </w:p>
    <w:p w14:paraId="144D0BAA" w14:textId="77777777" w:rsidR="003647AB" w:rsidRDefault="003647AB" w:rsidP="003647AB">
      <w:pPr>
        <w:rPr>
          <w:rFonts w:eastAsia="MS Mincho"/>
        </w:rPr>
      </w:pPr>
    </w:p>
    <w:p w14:paraId="2AA05B90" w14:textId="77777777" w:rsidR="003647AB" w:rsidRDefault="003647AB" w:rsidP="003647AB">
      <w:pPr>
        <w:rPr>
          <w:rFonts w:eastAsia="MS Mincho"/>
        </w:rPr>
      </w:pPr>
    </w:p>
    <w:p w14:paraId="377F4B1D" w14:textId="77777777" w:rsidR="003647AB" w:rsidRDefault="003647AB" w:rsidP="003647AB">
      <w:pPr>
        <w:rPr>
          <w:rFonts w:eastAsia="MS Mincho"/>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20"/>
      </w:tblGrid>
      <w:tr w:rsidR="003647AB" w14:paraId="353ABC3A" w14:textId="77777777" w:rsidTr="003647AB">
        <w:tc>
          <w:tcPr>
            <w:tcW w:w="4675" w:type="dxa"/>
          </w:tcPr>
          <w:p w14:paraId="546E6449" w14:textId="77777777" w:rsidR="003647AB" w:rsidRDefault="003647AB" w:rsidP="003647AB">
            <w:pPr>
              <w:rPr>
                <w:rFonts w:eastAsia="MS Mincho"/>
              </w:rPr>
            </w:pPr>
            <w:r>
              <w:rPr>
                <w:rFonts w:eastAsia="MS Mincho"/>
              </w:rPr>
              <w:t>Policy</w:t>
            </w:r>
          </w:p>
          <w:p w14:paraId="5044752E" w14:textId="206E292B" w:rsidR="003647AB" w:rsidRDefault="003647AB" w:rsidP="003647AB">
            <w:pPr>
              <w:rPr>
                <w:rFonts w:eastAsia="MS Mincho"/>
              </w:rPr>
            </w:pPr>
            <w:r>
              <w:rPr>
                <w:rFonts w:eastAsia="MS Mincho"/>
              </w:rPr>
              <w:t xml:space="preserve">adopted: </w:t>
            </w:r>
            <w:r>
              <w:rPr>
                <w:rFonts w:eastAsia="MS Mincho"/>
              </w:rPr>
              <w:t>August 28, 2008</w:t>
            </w:r>
            <w:r>
              <w:rPr>
                <w:rFonts w:eastAsia="MS Mincho"/>
              </w:rPr>
              <w:t xml:space="preserve">  </w:t>
            </w:r>
          </w:p>
          <w:p w14:paraId="665E1B7F" w14:textId="2BBBE1F1" w:rsidR="003647AB" w:rsidRDefault="003647AB" w:rsidP="003647AB">
            <w:pPr>
              <w:rPr>
                <w:rFonts w:eastAsia="MS Mincho"/>
              </w:rPr>
            </w:pPr>
            <w:r>
              <w:rPr>
                <w:rFonts w:eastAsia="MS Mincho"/>
              </w:rPr>
              <w:t>revised:  February 1, 2024</w:t>
            </w:r>
          </w:p>
        </w:tc>
        <w:tc>
          <w:tcPr>
            <w:tcW w:w="5220" w:type="dxa"/>
          </w:tcPr>
          <w:p w14:paraId="01439283" w14:textId="77777777" w:rsidR="003647AB" w:rsidRPr="003647AB" w:rsidRDefault="003647AB" w:rsidP="003647AB">
            <w:pPr>
              <w:ind w:right="-20"/>
              <w:jc w:val="right"/>
              <w:rPr>
                <w:rFonts w:eastAsia="MS Mincho"/>
                <w:b/>
                <w:bCs/>
              </w:rPr>
            </w:pPr>
            <w:r w:rsidRPr="003647AB">
              <w:rPr>
                <w:rFonts w:eastAsia="MS Mincho"/>
                <w:b/>
                <w:bCs/>
              </w:rPr>
              <w:t>COLLEGE AND CAREER ADVANTAGE</w:t>
            </w:r>
          </w:p>
          <w:p w14:paraId="4351D3E4" w14:textId="06350184" w:rsidR="003647AB" w:rsidRDefault="003647AB" w:rsidP="003647AB">
            <w:pPr>
              <w:ind w:right="-20"/>
              <w:jc w:val="right"/>
              <w:rPr>
                <w:rFonts w:eastAsia="MS Mincho"/>
              </w:rPr>
            </w:pPr>
            <w:r>
              <w:rPr>
                <w:rFonts w:eastAsia="MS Mincho"/>
              </w:rPr>
              <w:t>San Juan Capistrano, California</w:t>
            </w:r>
          </w:p>
        </w:tc>
      </w:tr>
    </w:tbl>
    <w:p w14:paraId="3B2ACD51" w14:textId="77777777" w:rsidR="000F231F" w:rsidRDefault="000F231F" w:rsidP="003647AB"/>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AB"/>
    <w:rsid w:val="000F231F"/>
    <w:rsid w:val="003647AB"/>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518D49"/>
  <w15:chartTrackingRefBased/>
  <w15:docId w15:val="{0AFBAFC5-06E1-45A2-B455-19759DAC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AB"/>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3262</Characters>
  <Application>Microsoft Office Word</Application>
  <DocSecurity>0</DocSecurity>
  <Lines>27</Lines>
  <Paragraphs>7</Paragraphs>
  <ScaleCrop>false</ScaleCrop>
  <Company>Capistrano Unified School District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2024-01-29T23:01:00Z</dcterms:created>
  <dcterms:modified xsi:type="dcterms:W3CDTF">2024-01-29T23:09:00Z</dcterms:modified>
</cp:coreProperties>
</file>